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D2" w:rsidRPr="007B1D47" w:rsidRDefault="00EE14A8" w:rsidP="009F65D2">
      <w:pPr>
        <w:jc w:val="center"/>
        <w:rPr>
          <w:b/>
          <w:i/>
          <w:sz w:val="96"/>
          <w:szCs w:val="96"/>
          <w:u w:val="single"/>
        </w:rPr>
      </w:pPr>
      <w:r w:rsidRPr="00EE14A8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                 </w:t>
      </w:r>
      <w:r w:rsidR="00AC0B48">
        <w:rPr>
          <w:b/>
          <w:sz w:val="40"/>
          <w:szCs w:val="40"/>
        </w:rPr>
        <w:t xml:space="preserve">          </w:t>
      </w:r>
      <w:r w:rsidR="00EC08FF" w:rsidRPr="007B1D47">
        <w:rPr>
          <w:b/>
          <w:i/>
          <w:sz w:val="96"/>
          <w:szCs w:val="96"/>
          <w:u w:val="single"/>
        </w:rPr>
        <w:t>PROFO</w:t>
      </w:r>
      <w:r w:rsidR="0011561E">
        <w:rPr>
          <w:b/>
          <w:i/>
          <w:sz w:val="96"/>
          <w:szCs w:val="96"/>
          <w:u w:val="single"/>
        </w:rPr>
        <w:t>N</w:t>
      </w:r>
    </w:p>
    <w:p w:rsidR="0011561E" w:rsidRDefault="000A6B70" w:rsidP="009F65D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1561E">
        <w:rPr>
          <w:b/>
          <w:sz w:val="32"/>
          <w:szCs w:val="32"/>
        </w:rPr>
        <w:t>Détartrant piscines, WC, urinoirs, surfaces dures (</w:t>
      </w:r>
      <w:r w:rsidR="00400EB5">
        <w:rPr>
          <w:b/>
          <w:sz w:val="32"/>
          <w:szCs w:val="32"/>
        </w:rPr>
        <w:t>faïences</w:t>
      </w:r>
      <w:r w:rsidR="0011561E">
        <w:rPr>
          <w:b/>
          <w:sz w:val="32"/>
          <w:szCs w:val="32"/>
        </w:rPr>
        <w:t xml:space="preserve"> et </w:t>
      </w:r>
    </w:p>
    <w:p w:rsidR="004932FF" w:rsidRDefault="0011561E" w:rsidP="004932FF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</w:t>
      </w:r>
      <w:r w:rsidR="00400EB5">
        <w:rPr>
          <w:b/>
          <w:sz w:val="32"/>
          <w:szCs w:val="32"/>
        </w:rPr>
        <w:t>Parterres</w:t>
      </w:r>
      <w:r>
        <w:rPr>
          <w:b/>
          <w:sz w:val="32"/>
          <w:szCs w:val="32"/>
        </w:rPr>
        <w:t xml:space="preserve">) et aciers noirs (chaudières). </w:t>
      </w:r>
    </w:p>
    <w:p w:rsidR="004932FF" w:rsidRDefault="004932FF" w:rsidP="004932FF">
      <w:pPr>
        <w:rPr>
          <w:b/>
          <w:sz w:val="36"/>
          <w:szCs w:val="36"/>
        </w:rPr>
      </w:pPr>
    </w:p>
    <w:p w:rsidR="0011561E" w:rsidRDefault="0011561E" w:rsidP="004932FF">
      <w:pPr>
        <w:pStyle w:val="Paragraphedeliste"/>
        <w:numPr>
          <w:ilvl w:val="0"/>
          <w:numId w:val="1"/>
        </w:numPr>
      </w:pPr>
      <w:r>
        <w:t xml:space="preserve">Nettoyant </w:t>
      </w:r>
      <w:r w:rsidR="00A148E6">
        <w:t>détartrant des</w:t>
      </w:r>
      <w:r>
        <w:t xml:space="preserve"> bassins lors des vidanges, élimine les dépôts tenaces de calcaire, de rouille sur les revêtements, contient un inhibiteur de corrosion.</w:t>
      </w:r>
    </w:p>
    <w:p w:rsidR="001B3967" w:rsidRDefault="001B3967" w:rsidP="004932FF">
      <w:pPr>
        <w:pStyle w:val="Paragraphedeliste"/>
        <w:numPr>
          <w:ilvl w:val="0"/>
          <w:numId w:val="1"/>
        </w:numPr>
      </w:pPr>
      <w:r>
        <w:t xml:space="preserve">Elimine le calcaire des WC, urinoirs et décapant ciments pour les sols résistant aux acides  (parterres et </w:t>
      </w:r>
      <w:r w:rsidR="00400EB5">
        <w:t>faïences</w:t>
      </w:r>
      <w:r>
        <w:t>).</w:t>
      </w:r>
    </w:p>
    <w:p w:rsidR="001B3967" w:rsidRDefault="001B3967" w:rsidP="004932FF">
      <w:pPr>
        <w:pStyle w:val="Paragraphedeliste"/>
        <w:numPr>
          <w:ilvl w:val="0"/>
          <w:numId w:val="1"/>
        </w:numPr>
      </w:pPr>
      <w:r>
        <w:t>Détartre les équipements en acier noirs (exemple : les chaudières) à ne pas utiliser sur les équipements en acier inoxydables et aluminium.</w:t>
      </w:r>
    </w:p>
    <w:p w:rsidR="00526A6C" w:rsidRDefault="0011561E" w:rsidP="004932FF">
      <w:pPr>
        <w:pStyle w:val="Paragraphedeliste"/>
        <w:numPr>
          <w:ilvl w:val="0"/>
          <w:numId w:val="1"/>
        </w:numPr>
      </w:pPr>
      <w:r>
        <w:t xml:space="preserve"> </w:t>
      </w:r>
      <w:r w:rsidR="00EC08FF">
        <w:t xml:space="preserve">Formules très concentrée : </w:t>
      </w:r>
      <w:r w:rsidR="00526A6C">
        <w:t>acides</w:t>
      </w:r>
      <w:r w:rsidR="00EC08FF">
        <w:t xml:space="preserve"> + </w:t>
      </w:r>
      <w:r w:rsidR="00526A6C">
        <w:t>tensio-</w:t>
      </w:r>
      <w:r w:rsidR="00A148E6">
        <w:t>actifs donne</w:t>
      </w:r>
      <w:r w:rsidR="00526A6C">
        <w:t xml:space="preserve"> aux WC et urinoirs leur blancheur d’origine.</w:t>
      </w:r>
    </w:p>
    <w:p w:rsidR="00EC08FF" w:rsidRDefault="00EC08FF" w:rsidP="00EC08FF">
      <w:pPr>
        <w:ind w:left="720"/>
      </w:pPr>
    </w:p>
    <w:p w:rsidR="00EC08FF" w:rsidRPr="00526A6C" w:rsidRDefault="00EC08FF" w:rsidP="00EC08FF">
      <w:pPr>
        <w:ind w:left="360"/>
        <w:rPr>
          <w:b/>
          <w:sz w:val="24"/>
          <w:szCs w:val="24"/>
          <w:u w:val="single"/>
        </w:rPr>
      </w:pPr>
      <w:r>
        <w:t xml:space="preserve"> </w:t>
      </w:r>
      <w:r w:rsidR="00A148E6" w:rsidRPr="00526A6C">
        <w:rPr>
          <w:b/>
          <w:sz w:val="24"/>
          <w:szCs w:val="24"/>
          <w:u w:val="single"/>
        </w:rPr>
        <w:t>PROFON dissout</w:t>
      </w:r>
      <w:r w:rsidRPr="00526A6C">
        <w:rPr>
          <w:b/>
          <w:sz w:val="24"/>
          <w:szCs w:val="24"/>
          <w:u w:val="single"/>
        </w:rPr>
        <w:t xml:space="preserve"> instantanément les dépôts </w:t>
      </w:r>
      <w:r w:rsidR="00526A6C" w:rsidRPr="00526A6C">
        <w:rPr>
          <w:b/>
          <w:sz w:val="24"/>
          <w:szCs w:val="24"/>
          <w:u w:val="single"/>
        </w:rPr>
        <w:t>de calcaire et les incrustations</w:t>
      </w:r>
    </w:p>
    <w:p w:rsidR="000A6B70" w:rsidRDefault="000A6B70" w:rsidP="00526A6C"/>
    <w:p w:rsidR="008640A0" w:rsidRDefault="000A6B70" w:rsidP="000A6B70">
      <w:pPr>
        <w:rPr>
          <w:b/>
          <w:sz w:val="32"/>
          <w:szCs w:val="32"/>
          <w:u w:val="single"/>
        </w:rPr>
      </w:pPr>
      <w:r>
        <w:t xml:space="preserve">       </w:t>
      </w:r>
      <w:r w:rsidRPr="007B1D47">
        <w:rPr>
          <w:b/>
          <w:sz w:val="32"/>
          <w:szCs w:val="32"/>
          <w:u w:val="single"/>
        </w:rPr>
        <w:t>Mode d’emploi :</w:t>
      </w:r>
    </w:p>
    <w:p w:rsidR="00526A6C" w:rsidRPr="007B1D47" w:rsidRDefault="00526A6C" w:rsidP="000A6B70">
      <w:pPr>
        <w:rPr>
          <w:b/>
          <w:sz w:val="32"/>
          <w:szCs w:val="32"/>
          <w:u w:val="single"/>
        </w:rPr>
      </w:pPr>
    </w:p>
    <w:p w:rsidR="00526A6C" w:rsidRDefault="00FF610F" w:rsidP="000A6B70">
      <w:r w:rsidRPr="007D661D">
        <w:t>*</w:t>
      </w:r>
      <w:r w:rsidRPr="00526A6C">
        <w:rPr>
          <w:b/>
          <w:sz w:val="28"/>
          <w:szCs w:val="28"/>
        </w:rPr>
        <w:t xml:space="preserve">Pour </w:t>
      </w:r>
      <w:r w:rsidR="00526A6C" w:rsidRPr="00526A6C">
        <w:rPr>
          <w:b/>
          <w:sz w:val="28"/>
          <w:szCs w:val="28"/>
        </w:rPr>
        <w:t xml:space="preserve">nettoyer et détartrer les piscines, murs ou sols en </w:t>
      </w:r>
      <w:r w:rsidR="00A148E6" w:rsidRPr="00526A6C">
        <w:rPr>
          <w:b/>
          <w:sz w:val="28"/>
          <w:szCs w:val="28"/>
        </w:rPr>
        <w:t>faïences ou</w:t>
      </w:r>
      <w:r w:rsidR="00526A6C" w:rsidRPr="00526A6C">
        <w:rPr>
          <w:b/>
          <w:sz w:val="28"/>
          <w:szCs w:val="28"/>
        </w:rPr>
        <w:t xml:space="preserve"> en gré</w:t>
      </w:r>
      <w:r w:rsidR="00526A6C">
        <w:t> :</w:t>
      </w:r>
    </w:p>
    <w:p w:rsidR="00526A6C" w:rsidRDefault="00526A6C" w:rsidP="000A6B70">
      <w:r>
        <w:t xml:space="preserve">Diluer le </w:t>
      </w:r>
      <w:r w:rsidR="00A148E6">
        <w:t>produit PROFON</w:t>
      </w:r>
      <w:r>
        <w:t xml:space="preserve"> à la concentration </w:t>
      </w:r>
    </w:p>
    <w:p w:rsidR="00704361" w:rsidRDefault="00526A6C" w:rsidP="000A6B70">
      <w:r>
        <w:t>De 1 à 2 litres par 10 litres d’eau,</w:t>
      </w:r>
      <w:r w:rsidR="00704361">
        <w:t xml:space="preserve"> laisser agir 05 minutes</w:t>
      </w:r>
    </w:p>
    <w:p w:rsidR="00704361" w:rsidRDefault="00526A6C" w:rsidP="000A6B70">
      <w:r>
        <w:t xml:space="preserve"> </w:t>
      </w:r>
      <w:r w:rsidR="00A148E6">
        <w:t>Brosser à</w:t>
      </w:r>
      <w:r>
        <w:t xml:space="preserve"> l’aide</w:t>
      </w:r>
      <w:r w:rsidR="00704361">
        <w:t xml:space="preserve"> d</w:t>
      </w:r>
      <w:r>
        <w:t xml:space="preserve">’une </w:t>
      </w:r>
      <w:r w:rsidR="00400EB5">
        <w:t xml:space="preserve">mono </w:t>
      </w:r>
      <w:r w:rsidR="00A148E6">
        <w:t>brosse puis</w:t>
      </w:r>
      <w:r w:rsidR="00746886">
        <w:t xml:space="preserve"> rincer </w:t>
      </w:r>
    </w:p>
    <w:p w:rsidR="00746886" w:rsidRDefault="00A148E6" w:rsidP="000A6B70">
      <w:r>
        <w:t>Abondamment à</w:t>
      </w:r>
      <w:r w:rsidR="00746886">
        <w:t xml:space="preserve"> l’eau.</w:t>
      </w:r>
    </w:p>
    <w:p w:rsidR="00563BF7" w:rsidRDefault="00563BF7" w:rsidP="000A6B70"/>
    <w:p w:rsidR="00746886" w:rsidRDefault="00746886" w:rsidP="00746886">
      <w:r>
        <w:t>*</w:t>
      </w:r>
      <w:r w:rsidRPr="00746886">
        <w:rPr>
          <w:b/>
          <w:sz w:val="32"/>
          <w:szCs w:val="32"/>
          <w:u w:val="single"/>
        </w:rPr>
        <w:t>pour détartrer les WC et urinoirs</w:t>
      </w:r>
      <w:r>
        <w:t> :</w:t>
      </w:r>
      <w:r w:rsidR="00563BF7">
        <w:t xml:space="preserve">                                  </w:t>
      </w:r>
      <w:r w:rsidR="00563BF7" w:rsidRPr="00563BF7">
        <w:rPr>
          <w:b/>
        </w:rPr>
        <w:t>propriétés physico-chimiques</w:t>
      </w:r>
      <w:r w:rsidR="00563BF7">
        <w:t> :</w:t>
      </w:r>
    </w:p>
    <w:p w:rsidR="00746886" w:rsidRDefault="00746886" w:rsidP="00746886">
      <w:r>
        <w:t xml:space="preserve">Tirer la chasse d’eau ou rincer l’urinoir, projeter le PROFON </w:t>
      </w:r>
      <w:r w:rsidR="00563BF7">
        <w:t xml:space="preserve">                    forme : liquide</w:t>
      </w:r>
    </w:p>
    <w:p w:rsidR="00746886" w:rsidRDefault="00746886" w:rsidP="00CC00C7">
      <w:r>
        <w:t xml:space="preserve">Sur les parois, </w:t>
      </w:r>
      <w:r w:rsidR="00D566FA">
        <w:t>laissé</w:t>
      </w:r>
      <w:r>
        <w:t xml:space="preserve"> agir 30 minutes à 02 heures, brosser</w:t>
      </w:r>
      <w:r w:rsidR="00563BF7">
        <w:t xml:space="preserve">              </w:t>
      </w:r>
      <w:bookmarkStart w:id="0" w:name="_GoBack"/>
      <w:bookmarkEnd w:id="0"/>
      <w:r w:rsidR="00563BF7">
        <w:t xml:space="preserve">          couleur : </w:t>
      </w:r>
      <w:r w:rsidR="00CC00C7">
        <w:t>légèrement jaunâtre</w:t>
      </w:r>
      <w:r w:rsidR="00563BF7">
        <w:t xml:space="preserve"> </w:t>
      </w:r>
    </w:p>
    <w:p w:rsidR="00746886" w:rsidRDefault="00746886" w:rsidP="00746886">
      <w:r>
        <w:t>A l’aide d’une brosse en cas de salissures tenaces.</w:t>
      </w:r>
      <w:r w:rsidR="00563BF7">
        <w:t xml:space="preserve">                                       Densité : 1.14</w:t>
      </w:r>
    </w:p>
    <w:p w:rsidR="00746886" w:rsidRDefault="00746886" w:rsidP="00746886">
      <w:r>
        <w:t>Tirer la chasse d’eau ou rincer à l’eau.</w:t>
      </w:r>
      <w:r w:rsidR="00563BF7">
        <w:t xml:space="preserve">                                                             PH : 1.2</w:t>
      </w:r>
    </w:p>
    <w:p w:rsidR="00563BF7" w:rsidRDefault="00746886" w:rsidP="00746886">
      <w:pPr>
        <w:rPr>
          <w:b/>
          <w:sz w:val="40"/>
          <w:szCs w:val="40"/>
        </w:rPr>
      </w:pPr>
      <w:r>
        <w:t>*</w:t>
      </w:r>
      <w:r w:rsidRPr="00746886">
        <w:rPr>
          <w:b/>
          <w:sz w:val="40"/>
          <w:szCs w:val="40"/>
          <w:u w:val="single"/>
        </w:rPr>
        <w:t>précaution d’emploi :</w:t>
      </w:r>
      <w:r w:rsidR="00563BF7" w:rsidRPr="00563BF7">
        <w:rPr>
          <w:b/>
          <w:sz w:val="40"/>
          <w:szCs w:val="40"/>
        </w:rPr>
        <w:t xml:space="preserve"> </w:t>
      </w:r>
    </w:p>
    <w:p w:rsidR="00746886" w:rsidRPr="00563BF7" w:rsidRDefault="00563BF7" w:rsidP="00746886">
      <w:pPr>
        <w:rPr>
          <w:b/>
          <w:sz w:val="40"/>
          <w:szCs w:val="40"/>
        </w:rPr>
      </w:pPr>
      <w:r w:rsidRPr="00563BF7">
        <w:rPr>
          <w:b/>
          <w:sz w:val="40"/>
          <w:szCs w:val="40"/>
        </w:rPr>
        <w:t xml:space="preserve">                            </w:t>
      </w:r>
      <w:r>
        <w:rPr>
          <w:b/>
          <w:sz w:val="40"/>
          <w:szCs w:val="40"/>
        </w:rPr>
        <w:t xml:space="preserve">                                         </w:t>
      </w:r>
      <w:r w:rsidRPr="00563BF7">
        <w:rPr>
          <w:b/>
          <w:sz w:val="40"/>
          <w:szCs w:val="40"/>
        </w:rPr>
        <w:t xml:space="preserve"> </w:t>
      </w:r>
      <w:r w:rsidR="00A148E6" w:rsidRPr="00563BF7">
        <w:rPr>
          <w:sz w:val="24"/>
          <w:szCs w:val="24"/>
        </w:rPr>
        <w:t>Stockage</w:t>
      </w:r>
      <w:r w:rsidRPr="00563BF7">
        <w:rPr>
          <w:sz w:val="24"/>
          <w:szCs w:val="24"/>
        </w:rPr>
        <w:t xml:space="preserve"> : 0-40°C              </w:t>
      </w:r>
    </w:p>
    <w:p w:rsidR="00746886" w:rsidRPr="00563BF7" w:rsidRDefault="00746886" w:rsidP="00746886">
      <w:pPr>
        <w:rPr>
          <w:sz w:val="18"/>
          <w:szCs w:val="18"/>
        </w:rPr>
      </w:pPr>
      <w:r>
        <w:t>Ne pas mélanger PROFON avec l’eau de javel ou d’autres produits.</w:t>
      </w:r>
      <w:r w:rsidR="00563BF7">
        <w:t xml:space="preserve">        </w:t>
      </w:r>
      <w:r w:rsidR="00563BF7" w:rsidRPr="00563BF7">
        <w:rPr>
          <w:b/>
          <w:sz w:val="18"/>
          <w:szCs w:val="18"/>
        </w:rPr>
        <w:t>Biodégradabilité supérieure à 90%</w:t>
      </w:r>
      <w:r w:rsidR="00563BF7" w:rsidRPr="00563BF7">
        <w:rPr>
          <w:sz w:val="18"/>
          <w:szCs w:val="18"/>
        </w:rPr>
        <w:t xml:space="preserve"> </w:t>
      </w:r>
    </w:p>
    <w:p w:rsidR="00746886" w:rsidRDefault="00746886" w:rsidP="00746886">
      <w:r>
        <w:t>Eviter d’utiliser PROFON sur le marbre, carrelages et équipements</w:t>
      </w:r>
      <w:r w:rsidR="00563BF7">
        <w:t xml:space="preserve">         </w:t>
      </w:r>
    </w:p>
    <w:p w:rsidR="00746886" w:rsidRDefault="00746886" w:rsidP="00746886">
      <w:r>
        <w:t>En acier inoxydables et aluminium</w:t>
      </w:r>
      <w:r w:rsidR="00563BF7">
        <w:t xml:space="preserve">                                 </w:t>
      </w:r>
    </w:p>
    <w:p w:rsidR="00746886" w:rsidRDefault="00746886" w:rsidP="00746886">
      <w:r>
        <w:t xml:space="preserve">En cas de contact avec la peau ou les yeux rincer abondamment </w:t>
      </w:r>
    </w:p>
    <w:p w:rsidR="00746886" w:rsidRDefault="00746886" w:rsidP="00746886">
      <w:r>
        <w:t>Avec de l’eau et contacter votre médecin en cas de nécessité.</w:t>
      </w:r>
    </w:p>
    <w:p w:rsidR="00746886" w:rsidRDefault="00746886" w:rsidP="00746886">
      <w:r>
        <w:t xml:space="preserve">Ports des gants et lunettes sont obligatoires </w:t>
      </w:r>
      <w:r w:rsidR="00A148E6">
        <w:t>(produit</w:t>
      </w:r>
      <w:r>
        <w:t xml:space="preserve"> dangereux).</w:t>
      </w:r>
    </w:p>
    <w:p w:rsidR="00563BF7" w:rsidRDefault="00563BF7" w:rsidP="00746886"/>
    <w:p w:rsidR="00746886" w:rsidRDefault="00746886" w:rsidP="00746886">
      <w:r>
        <w:t>*</w:t>
      </w:r>
      <w:r w:rsidRPr="00746886">
        <w:rPr>
          <w:b/>
          <w:sz w:val="36"/>
          <w:szCs w:val="36"/>
          <w:u w:val="single"/>
        </w:rPr>
        <w:t>conditionnement :</w:t>
      </w:r>
    </w:p>
    <w:p w:rsidR="00746886" w:rsidRDefault="00746886" w:rsidP="00D318DC">
      <w:r>
        <w:t xml:space="preserve">Bidon de </w:t>
      </w:r>
      <w:r w:rsidR="00BF04EB">
        <w:t xml:space="preserve">05 OU </w:t>
      </w:r>
      <w:r>
        <w:t>20 kg</w:t>
      </w:r>
    </w:p>
    <w:p w:rsidR="00FF610F" w:rsidRDefault="00FF610F" w:rsidP="000A6B70"/>
    <w:p w:rsidR="008640A0" w:rsidRPr="007D661D" w:rsidRDefault="008640A0" w:rsidP="000A6B70"/>
    <w:p w:rsidR="007D661D" w:rsidRPr="007D661D" w:rsidRDefault="007D661D" w:rsidP="000A6B70"/>
    <w:p w:rsidR="002239E4" w:rsidRPr="007D661D" w:rsidRDefault="002239E4" w:rsidP="007B1D47">
      <w:pPr>
        <w:keepNext/>
      </w:pPr>
    </w:p>
    <w:sectPr w:rsidR="002239E4" w:rsidRPr="007D661D" w:rsidSect="00BC499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AF6" w:rsidRDefault="00F01AF6" w:rsidP="00EE14A8">
      <w:r>
        <w:separator/>
      </w:r>
    </w:p>
  </w:endnote>
  <w:endnote w:type="continuationSeparator" w:id="0">
    <w:p w:rsidR="00F01AF6" w:rsidRDefault="00F01AF6" w:rsidP="00EE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7C" w:rsidRDefault="00C2714C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F01AF6">
    <w:pPr>
      <w:pStyle w:val="Pieddepage"/>
    </w:pPr>
    <w:r>
      <w:rPr>
        <w:noProof/>
        <w:lang w:eastAsia="fr-FR"/>
      </w:rPr>
      <w:pict>
        <v:roundrect id="_x0000_s2053" style="position:absolute;margin-left:301.15pt;margin-top:673.9pt;width:179.25pt;height:83.25pt;z-index:251660288;mso-position-horizontal-relative:margin;mso-position-vertical-relative:margin" arcsize="10923f" o:allowincell="f" filled="f" stroked="f" strokecolor="purple">
          <v:textbox style="mso-next-textbox:#_x0000_s2053" inset="1pt,1pt,1pt,1pt">
            <w:txbxContent>
              <w:p w:rsidR="00EE14A8" w:rsidRPr="007D661D" w:rsidRDefault="007D661D" w:rsidP="00EE14A8">
                <w:pPr>
                  <w:rPr>
                    <w:rFonts w:ascii="Arial" w:eastAsia="Calibri" w:hAnsi="Arial" w:cs="Times New Roman"/>
                  </w:rPr>
                </w:pPr>
                <w:r w:rsidRPr="007D661D">
                  <w:rPr>
                    <w:rFonts w:ascii="Arial" w:hAnsi="Arial"/>
                  </w:rPr>
                  <w:t xml:space="preserve">PRODET TUNISIE </w:t>
                </w:r>
              </w:p>
              <w:p w:rsidR="00EE14A8" w:rsidRPr="007D661D" w:rsidRDefault="007D661D" w:rsidP="009F65D2">
                <w:pPr>
                  <w:rPr>
                    <w:rFonts w:ascii="Arial" w:hAnsi="Arial"/>
                  </w:rPr>
                </w:pPr>
                <w:r w:rsidRPr="007D661D">
                  <w:rPr>
                    <w:rFonts w:ascii="Arial" w:hAnsi="Arial"/>
                  </w:rPr>
                  <w:t xml:space="preserve">20 </w:t>
                </w:r>
                <w:proofErr w:type="gramStart"/>
                <w:r w:rsidRPr="007D661D">
                  <w:rPr>
                    <w:rFonts w:ascii="Arial" w:hAnsi="Arial"/>
                  </w:rPr>
                  <w:t>rue somalie</w:t>
                </w:r>
                <w:proofErr w:type="gramEnd"/>
                <w:r w:rsidRPr="007D661D">
                  <w:rPr>
                    <w:rFonts w:ascii="Arial" w:hAnsi="Arial"/>
                  </w:rPr>
                  <w:t xml:space="preserve"> </w:t>
                </w:r>
                <w:r w:rsidR="009F65D2" w:rsidRPr="007D661D">
                  <w:rPr>
                    <w:rFonts w:ascii="Arial" w:hAnsi="Arial"/>
                  </w:rPr>
                  <w:t>Laouina</w:t>
                </w:r>
                <w:r w:rsidRPr="007D661D">
                  <w:rPr>
                    <w:rFonts w:ascii="Arial" w:hAnsi="Arial"/>
                  </w:rPr>
                  <w:t xml:space="preserve"> 2045 Tunis</w:t>
                </w:r>
              </w:p>
              <w:p w:rsidR="00EE14A8" w:rsidRDefault="00C91294" w:rsidP="009F65D2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Tél : 7</w:t>
                </w:r>
                <w:r w:rsidR="007D661D">
                  <w:rPr>
                    <w:rFonts w:ascii="Arial" w:eastAsia="Calibri" w:hAnsi="Arial" w:cs="Times New Roman"/>
                  </w:rPr>
                  <w:t>1</w:t>
                </w:r>
                <w:r>
                  <w:rPr>
                    <w:rFonts w:ascii="Arial" w:eastAsia="Calibri" w:hAnsi="Arial" w:cs="Times New Roman"/>
                  </w:rPr>
                  <w:t>.</w:t>
                </w:r>
                <w:r w:rsidR="007D661D">
                  <w:rPr>
                    <w:rFonts w:ascii="Arial" w:eastAsia="Calibri" w:hAnsi="Arial" w:cs="Times New Roman"/>
                  </w:rPr>
                  <w:t>758</w:t>
                </w:r>
                <w:r w:rsidR="009F65D2">
                  <w:rPr>
                    <w:rFonts w:ascii="Arial" w:eastAsia="Calibri" w:hAnsi="Arial" w:cs="Times New Roman"/>
                  </w:rPr>
                  <w:t>.</w:t>
                </w:r>
                <w:r w:rsidR="007D661D">
                  <w:rPr>
                    <w:rFonts w:ascii="Arial" w:eastAsia="Calibri" w:hAnsi="Arial" w:cs="Times New Roman"/>
                  </w:rPr>
                  <w:t>468</w:t>
                </w:r>
              </w:p>
              <w:p w:rsidR="007D661D" w:rsidRDefault="007D661D" w:rsidP="009F65D2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Email : prodet.tunisie@</w:t>
                </w:r>
                <w:r w:rsidR="009F65D2">
                  <w:rPr>
                    <w:rFonts w:ascii="Arial" w:eastAsia="Calibri" w:hAnsi="Arial" w:cs="Times New Roman"/>
                  </w:rPr>
                  <w:t>gmail.com</w:t>
                </w:r>
              </w:p>
            </w:txbxContent>
          </v:textbox>
          <w10:wrap anchorx="margin" anchory="margin"/>
        </v:roundrect>
      </w:pict>
    </w:r>
    <w:r>
      <w:rPr>
        <w:noProof/>
        <w:lang w:eastAsia="fr-FR"/>
      </w:rPr>
      <w:pict>
        <v:shape id="_x0000_s2052" style="position:absolute;margin-left:48.6pt;margin-top:735.2pt;width:530.75pt;height:77.8pt;z-index:251659264;mso-position-horizontal-relative:page;mso-position-vertical-relative:page" coordsize="20000,20000" o:allowincell="f" path="m6,18612l,19961r5174,39l5325,19884r173,-270l5684,19254r198,-514l6088,18072r207,-848l6498,16183r194,-1222l7928,6491,8096,5411r179,-899l8475,3740r228,-642l8923,2635r273,-450l9487,1851r275,-167l20000,1632,20000,,8676,51r-277,52l8145,193,7911,373,7689,681r-211,463l7269,1748r-200,797l6860,3522,6642,4769,6414,6247,5939,9550r-243,1671l5453,12802r-238,1452l4985,15488r-216,939l4561,17159r-192,540l4190,18085r-156,218l3893,18432r-226,103l6,18612r,e" fillcolor="#c00000" strokecolor="#c00000" strokeweight="1.25pt">
          <v:path arrowo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AF6" w:rsidRDefault="00F01AF6" w:rsidP="00EE14A8">
      <w:r>
        <w:separator/>
      </w:r>
    </w:p>
  </w:footnote>
  <w:footnote w:type="continuationSeparator" w:id="0">
    <w:p w:rsidR="00F01AF6" w:rsidRDefault="00F01AF6" w:rsidP="00EE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F01AF6">
    <w:pPr>
      <w:pStyle w:val="En-tte"/>
    </w:pPr>
    <w:r>
      <w:rPr>
        <w:noProof/>
        <w:lang w:eastAsia="fr-FR"/>
      </w:rPr>
      <w:pict>
        <v:shape id="_x0000_s2049" style="position:absolute;margin-left:60.35pt;margin-top:24.35pt;width:519pt;height:76.9pt;z-index:251658240;mso-position-horizontal-relative:page;mso-position-vertical-relative:page" coordsize="20000,20000" o:allowincell="f" path="m6,18583l,19935r5171,52l5326,19870r173,-260l5688,19233r196,-507l6087,18036r206,-845l6497,16164r195,-1223l7929,6476,8098,5410r179,-924l8472,3719r229,-624l8923,2640r272,-442l9486,1860r275,-169l19998,1625,19998,,8672,52,8397,91r-252,91l7909,364,7686,689r-210,455l7270,1743r-204,793l6859,3511,6642,4746,6414,6242,5938,9532r-244,1664l5451,12809r-233,1430l4985,15475r-218,936l4561,17139r-191,533l4193,18049r-160,208l3892,18427r-229,91l6,18583r,e" fillcolor="#c00000" strokecolor="#c00000" strokeweight="1.25pt">
          <v:path arrowok="t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D88"/>
    <w:multiLevelType w:val="hybridMultilevel"/>
    <w:tmpl w:val="57388B0A"/>
    <w:lvl w:ilvl="0" w:tplc="777C58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D0A95"/>
    <w:multiLevelType w:val="hybridMultilevel"/>
    <w:tmpl w:val="25965EEA"/>
    <w:lvl w:ilvl="0" w:tplc="73F4B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2FF"/>
    <w:rsid w:val="0005531D"/>
    <w:rsid w:val="00055541"/>
    <w:rsid w:val="00090DB5"/>
    <w:rsid w:val="000A6B70"/>
    <w:rsid w:val="0011561E"/>
    <w:rsid w:val="00186B50"/>
    <w:rsid w:val="001B073A"/>
    <w:rsid w:val="001B3967"/>
    <w:rsid w:val="001D4C9B"/>
    <w:rsid w:val="002239E4"/>
    <w:rsid w:val="00323659"/>
    <w:rsid w:val="0037003B"/>
    <w:rsid w:val="0039467C"/>
    <w:rsid w:val="003A0B3A"/>
    <w:rsid w:val="003B32C6"/>
    <w:rsid w:val="00400EB5"/>
    <w:rsid w:val="004046CE"/>
    <w:rsid w:val="004724D9"/>
    <w:rsid w:val="004861EF"/>
    <w:rsid w:val="00491896"/>
    <w:rsid w:val="004932FF"/>
    <w:rsid w:val="004A51C5"/>
    <w:rsid w:val="004D1B1D"/>
    <w:rsid w:val="00526A6C"/>
    <w:rsid w:val="005459D2"/>
    <w:rsid w:val="0055766F"/>
    <w:rsid w:val="00563BF7"/>
    <w:rsid w:val="005D27C9"/>
    <w:rsid w:val="005F7CFB"/>
    <w:rsid w:val="006417A7"/>
    <w:rsid w:val="00704361"/>
    <w:rsid w:val="00746886"/>
    <w:rsid w:val="007565DB"/>
    <w:rsid w:val="007B08E8"/>
    <w:rsid w:val="007B1D47"/>
    <w:rsid w:val="007D661D"/>
    <w:rsid w:val="00813B95"/>
    <w:rsid w:val="00825680"/>
    <w:rsid w:val="00836C77"/>
    <w:rsid w:val="008640A0"/>
    <w:rsid w:val="00990DAA"/>
    <w:rsid w:val="009F65D2"/>
    <w:rsid w:val="00A148E6"/>
    <w:rsid w:val="00A62C20"/>
    <w:rsid w:val="00A62DF5"/>
    <w:rsid w:val="00A768B5"/>
    <w:rsid w:val="00A97364"/>
    <w:rsid w:val="00AA4480"/>
    <w:rsid w:val="00AC0B48"/>
    <w:rsid w:val="00B00D5F"/>
    <w:rsid w:val="00BC4992"/>
    <w:rsid w:val="00BF04EB"/>
    <w:rsid w:val="00BF7C58"/>
    <w:rsid w:val="00C2714C"/>
    <w:rsid w:val="00C67590"/>
    <w:rsid w:val="00C91294"/>
    <w:rsid w:val="00CA587D"/>
    <w:rsid w:val="00CC00C7"/>
    <w:rsid w:val="00CD0A61"/>
    <w:rsid w:val="00CD4C05"/>
    <w:rsid w:val="00D10A1D"/>
    <w:rsid w:val="00D318DC"/>
    <w:rsid w:val="00D566FA"/>
    <w:rsid w:val="00D659D8"/>
    <w:rsid w:val="00D80A1F"/>
    <w:rsid w:val="00DC525E"/>
    <w:rsid w:val="00EC08FF"/>
    <w:rsid w:val="00EE14A8"/>
    <w:rsid w:val="00F01AF6"/>
    <w:rsid w:val="00F64CB6"/>
    <w:rsid w:val="00F7790D"/>
    <w:rsid w:val="00FB3C35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39D67BE4-8171-4ABE-BFB8-1D260501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2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0A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A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E14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14A8"/>
  </w:style>
  <w:style w:type="paragraph" w:styleId="Pieddepage">
    <w:name w:val="footer"/>
    <w:basedOn w:val="Normal"/>
    <w:link w:val="PieddepageCar"/>
    <w:uiPriority w:val="99"/>
    <w:unhideWhenUsed/>
    <w:rsid w:val="00EE14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MHYG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LASSOUED</dc:creator>
  <cp:lastModifiedBy>Administrateur</cp:lastModifiedBy>
  <cp:revision>10</cp:revision>
  <cp:lastPrinted>2022-10-23T08:27:00Z</cp:lastPrinted>
  <dcterms:created xsi:type="dcterms:W3CDTF">2013-03-10T11:59:00Z</dcterms:created>
  <dcterms:modified xsi:type="dcterms:W3CDTF">2022-10-23T08:27:00Z</dcterms:modified>
</cp:coreProperties>
</file>